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F9" w:rsidRPr="009A526B" w:rsidRDefault="00D33E50" w:rsidP="00933586">
      <w:pPr>
        <w:jc w:val="both"/>
        <w:rPr>
          <w:b/>
          <w:sz w:val="28"/>
          <w:szCs w:val="28"/>
        </w:rPr>
      </w:pPr>
      <w:r w:rsidRPr="009A526B">
        <w:rPr>
          <w:b/>
          <w:sz w:val="28"/>
          <w:szCs w:val="28"/>
        </w:rPr>
        <w:t xml:space="preserve">RISQUES  PROFESSIONNELS  des SALARIES D’UN CABINET DE RHUMATOLOGIE </w:t>
      </w:r>
    </w:p>
    <w:p w:rsidR="00933586" w:rsidRDefault="00D33E50" w:rsidP="00933586">
      <w:pPr>
        <w:jc w:val="both"/>
      </w:pPr>
      <w:r>
        <w:t>Dit : « DO</w:t>
      </w:r>
      <w:r w:rsidR="00D35A5D">
        <w:t>CUMENT  UNIQUE</w:t>
      </w:r>
      <w:r>
        <w:t> »</w:t>
      </w:r>
    </w:p>
    <w:p w:rsidR="00D6346A" w:rsidRDefault="00D6346A" w:rsidP="00933586">
      <w:pPr>
        <w:jc w:val="both"/>
      </w:pPr>
      <w:r w:rsidRPr="009A526B">
        <w:rPr>
          <w:b/>
        </w:rPr>
        <w:t xml:space="preserve">Cadre </w:t>
      </w:r>
      <w:r w:rsidR="00D33E50" w:rsidRPr="009A526B">
        <w:rPr>
          <w:b/>
        </w:rPr>
        <w:t>légal</w:t>
      </w:r>
      <w:r>
        <w:t xml:space="preserve"> : </w:t>
      </w:r>
      <w:r w:rsidR="00D33E50">
        <w:t>décret</w:t>
      </w:r>
      <w:r>
        <w:t xml:space="preserve"> N° 2001-1016 du 05 novembre 2001   article R 230-1</w:t>
      </w:r>
    </w:p>
    <w:p w:rsidR="00D35A5D" w:rsidRPr="009A526B" w:rsidRDefault="00D35A5D" w:rsidP="00933586">
      <w:pPr>
        <w:jc w:val="both"/>
        <w:rPr>
          <w:b/>
        </w:rPr>
      </w:pPr>
      <w:r w:rsidRPr="009A526B">
        <w:rPr>
          <w:b/>
        </w:rPr>
        <w:t xml:space="preserve">OBJECTIFS </w:t>
      </w:r>
      <w:r w:rsidR="00D33E50" w:rsidRPr="009A526B">
        <w:rPr>
          <w:b/>
        </w:rPr>
        <w:t xml:space="preserve"> </w:t>
      </w:r>
    </w:p>
    <w:p w:rsidR="00D33E50" w:rsidRDefault="00D33E50" w:rsidP="00933586">
      <w:pPr>
        <w:jc w:val="both"/>
      </w:pPr>
      <w:r>
        <w:t xml:space="preserve">Dans le cadre des risques professionnels, </w:t>
      </w:r>
      <w:r w:rsidR="009A526B">
        <w:t xml:space="preserve">tous </w:t>
      </w:r>
      <w:r>
        <w:t>les employeurs doivent lister ces risques et préciser les moyens de prévention proposés éventuels.</w:t>
      </w:r>
    </w:p>
    <w:p w:rsidR="00933586" w:rsidRDefault="00D33E50" w:rsidP="00933586">
      <w:pPr>
        <w:jc w:val="both"/>
        <w:rPr>
          <w:b/>
        </w:rPr>
      </w:pPr>
      <w:r>
        <w:t>La forme de ce document est libre</w:t>
      </w:r>
      <w:r w:rsidR="009A526B">
        <w:t> :</w:t>
      </w:r>
      <w:r>
        <w:t xml:space="preserve"> </w:t>
      </w:r>
      <w:r w:rsidRPr="00B351C2">
        <w:rPr>
          <w:i/>
        </w:rPr>
        <w:t>ci-joint la méthodologie</w:t>
      </w:r>
      <w:r w:rsidR="009A526B" w:rsidRPr="00B351C2">
        <w:rPr>
          <w:i/>
        </w:rPr>
        <w:t xml:space="preserve"> proposé</w:t>
      </w:r>
      <w:r w:rsidRPr="00B351C2">
        <w:rPr>
          <w:i/>
        </w:rPr>
        <w:t>e par le SNMR</w:t>
      </w:r>
      <w:r w:rsidR="00933586">
        <w:rPr>
          <w:i/>
        </w:rPr>
        <w:t xml:space="preserve"> </w:t>
      </w:r>
      <w:r w:rsidRPr="009A526B">
        <w:rPr>
          <w:b/>
        </w:rPr>
        <w:t>METHODOLOGIE</w:t>
      </w:r>
    </w:p>
    <w:p w:rsidR="00D33E50" w:rsidRPr="00933586" w:rsidRDefault="00D33E50" w:rsidP="00933586">
      <w:pPr>
        <w:jc w:val="both"/>
        <w:rPr>
          <w:b/>
        </w:rPr>
      </w:pPr>
      <w:r>
        <w:t>Nous proposons d’identifier chacun des risques du cabinet  en relation avec les salariés et d’évaluer leur criticité</w:t>
      </w:r>
      <w:r w:rsidRPr="00B351C2">
        <w:rPr>
          <w:i/>
        </w:rPr>
        <w:t>.</w:t>
      </w:r>
      <w:r w:rsidR="009A526B" w:rsidRPr="00B351C2">
        <w:rPr>
          <w:i/>
        </w:rPr>
        <w:t xml:space="preserve"> (A noter que les accidents dus au transport jusqu’au lieu de travail ne sont pas pris en compte </w:t>
      </w:r>
      <w:r w:rsidR="00B351C2" w:rsidRPr="00B351C2">
        <w:rPr>
          <w:i/>
        </w:rPr>
        <w:t>sauf pour un transport dans le cadre du travail type transport d’un cabinet principal à un cabinet secondaire, ce fait sera alors précisé dans la fiche de poste ou le contrat de travail)</w:t>
      </w:r>
    </w:p>
    <w:p w:rsidR="00D35A5D" w:rsidRPr="00933586" w:rsidRDefault="00D35A5D" w:rsidP="00933586">
      <w:pPr>
        <w:jc w:val="both"/>
        <w:rPr>
          <w:b/>
        </w:rPr>
      </w:pPr>
      <w:r w:rsidRPr="00933586">
        <w:rPr>
          <w:b/>
          <w:u w:val="single"/>
        </w:rPr>
        <w:t xml:space="preserve">3 </w:t>
      </w:r>
      <w:r w:rsidR="00D33E50" w:rsidRPr="00933586">
        <w:rPr>
          <w:b/>
          <w:u w:val="single"/>
        </w:rPr>
        <w:t>catégories de risque</w:t>
      </w:r>
      <w:r w:rsidR="00D33E50" w:rsidRPr="00933586">
        <w:rPr>
          <w:b/>
        </w:rPr>
        <w:t> :</w:t>
      </w:r>
    </w:p>
    <w:p w:rsidR="00D35A5D" w:rsidRDefault="00D33E50" w:rsidP="00933586">
      <w:pPr>
        <w:pStyle w:val="Paragraphedeliste"/>
        <w:numPr>
          <w:ilvl w:val="0"/>
          <w:numId w:val="1"/>
        </w:numPr>
        <w:jc w:val="both"/>
      </w:pPr>
      <w:r>
        <w:t xml:space="preserve">Niveau de risque </w:t>
      </w:r>
      <w:r w:rsidR="00D35A5D">
        <w:t xml:space="preserve"> </w:t>
      </w:r>
      <w:r w:rsidR="00D35A5D" w:rsidRPr="00B351C2">
        <w:rPr>
          <w:u w:val="single"/>
        </w:rPr>
        <w:t>acceptable</w:t>
      </w:r>
      <w:r>
        <w:t xml:space="preserve"> sans nécessité de mesures de prévention</w:t>
      </w:r>
    </w:p>
    <w:p w:rsidR="00D35A5D" w:rsidRDefault="00D33E50" w:rsidP="00933586">
      <w:pPr>
        <w:pStyle w:val="Paragraphedeliste"/>
        <w:numPr>
          <w:ilvl w:val="0"/>
          <w:numId w:val="1"/>
        </w:numPr>
        <w:jc w:val="both"/>
      </w:pPr>
      <w:r>
        <w:t xml:space="preserve">Niveau de risque </w:t>
      </w:r>
      <w:r w:rsidRPr="00B351C2">
        <w:rPr>
          <w:u w:val="single"/>
        </w:rPr>
        <w:t>moyen</w:t>
      </w:r>
      <w:r>
        <w:t> :</w:t>
      </w:r>
      <w:r w:rsidR="009A526B">
        <w:t xml:space="preserve"> é</w:t>
      </w:r>
      <w:r>
        <w:t>tablir si possible une</w:t>
      </w:r>
      <w:r w:rsidR="00D35A5D">
        <w:t xml:space="preserve"> </w:t>
      </w:r>
      <w:r>
        <w:t>prévention</w:t>
      </w:r>
      <w:r w:rsidR="00D35A5D">
        <w:t xml:space="preserve"> sans urgence</w:t>
      </w:r>
    </w:p>
    <w:p w:rsidR="00D35A5D" w:rsidRDefault="00D35A5D" w:rsidP="00933586">
      <w:pPr>
        <w:pStyle w:val="Paragraphedeliste"/>
        <w:numPr>
          <w:ilvl w:val="0"/>
          <w:numId w:val="1"/>
        </w:numPr>
        <w:jc w:val="both"/>
      </w:pPr>
      <w:r>
        <w:t>Risque</w:t>
      </w:r>
      <w:r w:rsidRPr="00B351C2">
        <w:rPr>
          <w:u w:val="single"/>
        </w:rPr>
        <w:t xml:space="preserve"> </w:t>
      </w:r>
      <w:r w:rsidR="009A526B" w:rsidRPr="00B351C2">
        <w:rPr>
          <w:u w:val="single"/>
        </w:rPr>
        <w:t>élevé</w:t>
      </w:r>
      <w:r w:rsidR="009A526B">
        <w:t xml:space="preserve"> dont  la </w:t>
      </w:r>
      <w:r>
        <w:t xml:space="preserve"> </w:t>
      </w:r>
      <w:r w:rsidR="009A526B">
        <w:t xml:space="preserve">prévention est </w:t>
      </w:r>
      <w:r>
        <w:t xml:space="preserve"> </w:t>
      </w:r>
      <w:r w:rsidR="009A526B">
        <w:t>nécessaire</w:t>
      </w:r>
    </w:p>
    <w:p w:rsidR="009A526B" w:rsidRDefault="009A526B" w:rsidP="00933586">
      <w:pPr>
        <w:jc w:val="both"/>
      </w:pPr>
      <w:r>
        <w:t>Pour apprécier cette criticité, il faut prendre en compte une pondération à partir de la gravité et de la probabilité de survenue du dommage :</w:t>
      </w:r>
    </w:p>
    <w:p w:rsidR="00D35A5D" w:rsidRPr="00933586" w:rsidRDefault="00D6346A" w:rsidP="00933586">
      <w:pPr>
        <w:jc w:val="both"/>
        <w:rPr>
          <w:b/>
        </w:rPr>
      </w:pPr>
      <w:r w:rsidRPr="00933586">
        <w:rPr>
          <w:b/>
        </w:rPr>
        <w:t>Gravité</w:t>
      </w:r>
    </w:p>
    <w:p w:rsidR="00D6346A" w:rsidRDefault="00D6346A" w:rsidP="00933586">
      <w:pPr>
        <w:pStyle w:val="Paragraphedeliste"/>
        <w:numPr>
          <w:ilvl w:val="0"/>
          <w:numId w:val="2"/>
        </w:numPr>
        <w:jc w:val="both"/>
      </w:pPr>
      <w:r>
        <w:t xml:space="preserve">Atteinte </w:t>
      </w:r>
      <w:r w:rsidR="009A526B">
        <w:t>légère</w:t>
      </w:r>
      <w:r>
        <w:t xml:space="preserve"> sans </w:t>
      </w:r>
      <w:r w:rsidR="009A526B">
        <w:t>conséquence sur la</w:t>
      </w:r>
      <w:r>
        <w:t xml:space="preserve"> capacité de travail</w:t>
      </w:r>
    </w:p>
    <w:p w:rsidR="00D6346A" w:rsidRDefault="00D6346A" w:rsidP="00933586">
      <w:pPr>
        <w:pStyle w:val="Paragraphedeliste"/>
        <w:numPr>
          <w:ilvl w:val="0"/>
          <w:numId w:val="2"/>
        </w:numPr>
        <w:jc w:val="both"/>
      </w:pPr>
      <w:r>
        <w:t xml:space="preserve">Atteinte importante pouvant justifier </w:t>
      </w:r>
      <w:r w:rsidR="009A526B">
        <w:t>incapacité</w:t>
      </w:r>
      <w:r>
        <w:t xml:space="preserve"> travail et/ou </w:t>
      </w:r>
      <w:r w:rsidR="009A526B">
        <w:t>adaptation</w:t>
      </w:r>
      <w:r>
        <w:t xml:space="preserve"> poste</w:t>
      </w:r>
    </w:p>
    <w:p w:rsidR="00D6346A" w:rsidRDefault="00D6346A" w:rsidP="00933586">
      <w:pPr>
        <w:pStyle w:val="Paragraphedeliste"/>
        <w:numPr>
          <w:ilvl w:val="0"/>
          <w:numId w:val="2"/>
        </w:numPr>
        <w:jc w:val="both"/>
      </w:pPr>
      <w:r>
        <w:t>Atteinte grave pouvant engendrer</w:t>
      </w:r>
      <w:r w:rsidR="009A526B">
        <w:t xml:space="preserve"> une </w:t>
      </w:r>
      <w:r>
        <w:t>incapacité totale ou</w:t>
      </w:r>
      <w:r w:rsidR="009A526B">
        <w:t xml:space="preserve"> un </w:t>
      </w:r>
      <w:r>
        <w:t xml:space="preserve"> </w:t>
      </w:r>
      <w:r w:rsidR="009A526B">
        <w:t>décès</w:t>
      </w:r>
    </w:p>
    <w:p w:rsidR="00D6346A" w:rsidRPr="00933586" w:rsidRDefault="009A526B" w:rsidP="00933586">
      <w:pPr>
        <w:jc w:val="both"/>
        <w:rPr>
          <w:b/>
        </w:rPr>
      </w:pPr>
      <w:r w:rsidRPr="00933586">
        <w:rPr>
          <w:b/>
        </w:rPr>
        <w:t>Probabilité</w:t>
      </w:r>
      <w:r w:rsidR="00D6346A" w:rsidRPr="00933586">
        <w:rPr>
          <w:b/>
        </w:rPr>
        <w:t xml:space="preserve"> de survenue du dommage</w:t>
      </w:r>
    </w:p>
    <w:p w:rsidR="00D6346A" w:rsidRDefault="00D6346A" w:rsidP="00933586">
      <w:pPr>
        <w:pStyle w:val="Paragraphedeliste"/>
        <w:numPr>
          <w:ilvl w:val="0"/>
          <w:numId w:val="3"/>
        </w:numPr>
        <w:jc w:val="both"/>
      </w:pPr>
      <w:r>
        <w:t>Exposition une fois par an et moins d’une fois par mois</w:t>
      </w:r>
    </w:p>
    <w:p w:rsidR="00D6346A" w:rsidRDefault="00D6346A" w:rsidP="00933586">
      <w:pPr>
        <w:pStyle w:val="Paragraphedeliste"/>
        <w:numPr>
          <w:ilvl w:val="0"/>
          <w:numId w:val="3"/>
        </w:numPr>
        <w:jc w:val="both"/>
      </w:pPr>
      <w:r>
        <w:t>Exposition au moins une fois par mois mais moins d’une fois par jour</w:t>
      </w:r>
    </w:p>
    <w:p w:rsidR="00D6346A" w:rsidRDefault="009A526B" w:rsidP="00933586">
      <w:pPr>
        <w:pStyle w:val="Paragraphedeliste"/>
        <w:numPr>
          <w:ilvl w:val="0"/>
          <w:numId w:val="3"/>
        </w:numPr>
        <w:jc w:val="both"/>
      </w:pPr>
      <w:r>
        <w:t>Exposition q</w:t>
      </w:r>
      <w:r w:rsidR="00D6346A">
        <w:t>uotidienne</w:t>
      </w:r>
    </w:p>
    <w:p w:rsidR="00933586" w:rsidRDefault="009A526B" w:rsidP="00933586">
      <w:pPr>
        <w:jc w:val="both"/>
      </w:pPr>
      <w:r>
        <w:t>Il suffit de multiplier le niveau de gravité et le niveau de probabilité pour obtenir un score de 1 à 9</w:t>
      </w:r>
      <w:r w:rsidR="00B351C2">
        <w:t>.</w:t>
      </w:r>
      <w:r w:rsidR="00933586">
        <w:t xml:space="preserve"> </w:t>
      </w:r>
      <w:r w:rsidR="00B351C2">
        <w:t>Exemple : une exposition quotidienne (3) avec la possibilité d’une atteinte importante (2) soit 3 x 2 = 6 soit risque de niveau moyen</w:t>
      </w:r>
      <w:r w:rsidR="00AE43B9">
        <w:t xml:space="preserve">. </w:t>
      </w:r>
    </w:p>
    <w:p w:rsidR="00933586" w:rsidRDefault="009A526B" w:rsidP="00933586">
      <w:pPr>
        <w:pStyle w:val="Paragraphedeliste"/>
        <w:numPr>
          <w:ilvl w:val="0"/>
          <w:numId w:val="4"/>
        </w:numPr>
        <w:jc w:val="both"/>
      </w:pPr>
      <w:r>
        <w:t>Le niveau de risque</w:t>
      </w:r>
      <w:r w:rsidR="00933586">
        <w:t xml:space="preserve"> est acceptable de 1 à 3, </w:t>
      </w:r>
      <w:r w:rsidR="00933586" w:rsidRPr="00933586">
        <w:t xml:space="preserve"> </w:t>
      </w:r>
      <w:r w:rsidR="00933586">
        <w:t>moyen de 4 à 6</w:t>
      </w:r>
      <w:r w:rsidR="00933586">
        <w:t>,</w:t>
      </w:r>
      <w:r w:rsidR="00933586">
        <w:t xml:space="preserve"> </w:t>
      </w:r>
      <w:r w:rsidR="00933586">
        <w:t xml:space="preserve"> </w:t>
      </w:r>
      <w:r w:rsidR="00933586">
        <w:t>élevé de 7 à 9.</w:t>
      </w:r>
    </w:p>
    <w:p w:rsidR="00933586" w:rsidRDefault="00933586" w:rsidP="00933586">
      <w:pPr>
        <w:jc w:val="both"/>
      </w:pPr>
      <w:r>
        <w:t xml:space="preserve">Ci-joint un exemple sur format Excel, bien entendu à rédiger avec votre personnel (voire avec le médecin du travail) et à actualiser théoriquement chaque </w:t>
      </w:r>
      <w:bookmarkStart w:id="0" w:name="_GoBack"/>
      <w:bookmarkEnd w:id="0"/>
      <w:r>
        <w:t>année.</w:t>
      </w:r>
    </w:p>
    <w:p w:rsidR="00933586" w:rsidRDefault="00933586" w:rsidP="00933586">
      <w:pPr>
        <w:pStyle w:val="Paragraphedeliste"/>
        <w:ind w:left="770"/>
        <w:jc w:val="both"/>
      </w:pPr>
    </w:p>
    <w:sectPr w:rsidR="00933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63798"/>
    <w:multiLevelType w:val="hybridMultilevel"/>
    <w:tmpl w:val="4156CA54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3DD0233A"/>
    <w:multiLevelType w:val="hybridMultilevel"/>
    <w:tmpl w:val="1C2AC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5597C"/>
    <w:multiLevelType w:val="hybridMultilevel"/>
    <w:tmpl w:val="7792AF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90240"/>
    <w:multiLevelType w:val="hybridMultilevel"/>
    <w:tmpl w:val="EA4266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5D"/>
    <w:rsid w:val="0009020B"/>
    <w:rsid w:val="003647A8"/>
    <w:rsid w:val="00933586"/>
    <w:rsid w:val="009A526B"/>
    <w:rsid w:val="00AE43B9"/>
    <w:rsid w:val="00B351C2"/>
    <w:rsid w:val="00C106F9"/>
    <w:rsid w:val="00D33E50"/>
    <w:rsid w:val="00D35A5D"/>
    <w:rsid w:val="00D6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8B952-8F15-4EF7-BC97-953C3105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5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2014-06-13T11:37:00Z</dcterms:created>
  <dcterms:modified xsi:type="dcterms:W3CDTF">2014-07-13T16:07:00Z</dcterms:modified>
</cp:coreProperties>
</file>